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A6B7" w14:textId="77777777" w:rsidR="00E96C4A" w:rsidRDefault="00E96C4A" w:rsidP="00E96C4A">
      <w:pPr>
        <w:pStyle w:val="Tittel"/>
      </w:pPr>
      <w:r>
        <w:t>Bokmål: Ord man ofte forveksler</w:t>
      </w:r>
    </w:p>
    <w:p w14:paraId="723F5239" w14:textId="77777777" w:rsidR="00CA0289" w:rsidRDefault="0039485E" w:rsidP="00E96C4A">
      <w:pPr>
        <w:pStyle w:val="NormalWeb"/>
        <w:spacing w:before="0" w:beforeAutospacing="0" w:after="0" w:afterAutospacing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Her finner du </w:t>
      </w:r>
      <w:r w:rsidR="00CA0289">
        <w:rPr>
          <w:rFonts w:ascii="Calibri" w:hAnsi="Calibri" w:cs="Calibri"/>
          <w:sz w:val="22"/>
          <w:szCs w:val="22"/>
        </w:rPr>
        <w:t xml:space="preserve">veiledning på hvordan du kan bruke hurtigtaster </w:t>
      </w:r>
      <w:proofErr w:type="spellStart"/>
      <w:r w:rsidR="00CA0289">
        <w:rPr>
          <w:rFonts w:ascii="Calibri" w:hAnsi="Calibri" w:cs="Calibri"/>
          <w:sz w:val="22"/>
          <w:szCs w:val="22"/>
        </w:rPr>
        <w:t>ctrl+B</w:t>
      </w:r>
      <w:proofErr w:type="spellEnd"/>
      <w:r w:rsidR="00CA0289">
        <w:rPr>
          <w:rFonts w:ascii="Calibri" w:hAnsi="Calibri" w:cs="Calibri"/>
          <w:sz w:val="22"/>
          <w:szCs w:val="22"/>
        </w:rPr>
        <w:t xml:space="preserve"> for å se etter skrivefeil i egne tekster. </w:t>
      </w:r>
    </w:p>
    <w:p w14:paraId="42A6E416" w14:textId="77777777" w:rsidR="00CA0289" w:rsidRDefault="00CA0289" w:rsidP="00E96C4A">
      <w:pPr>
        <w:pStyle w:val="NormalWeb"/>
        <w:spacing w:before="0" w:beforeAutospacing="0" w:after="0" w:afterAutospacing="0" w:line="240" w:lineRule="auto"/>
        <w:rPr>
          <w:rFonts w:ascii="Calibri" w:hAnsi="Calibri" w:cs="Calibri"/>
          <w:sz w:val="22"/>
          <w:szCs w:val="22"/>
        </w:rPr>
      </w:pPr>
    </w:p>
    <w:p w14:paraId="2F9928EB" w14:textId="17DAC5ED" w:rsidR="00E96C4A" w:rsidRDefault="0039485E" w:rsidP="00E96C4A">
      <w:pPr>
        <w:pStyle w:val="NormalWeb"/>
        <w:spacing w:before="0" w:beforeAutospacing="0" w:after="0" w:afterAutospacing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På side to finner du tabell med ord man ofte forveksler når man skriver bokmål. </w:t>
      </w:r>
    </w:p>
    <w:p w14:paraId="461B3575" w14:textId="77777777" w:rsidR="0039485E" w:rsidRDefault="0039485E" w:rsidP="00E96C4A">
      <w:pPr>
        <w:pStyle w:val="NormalWeb"/>
        <w:spacing w:before="0" w:beforeAutospacing="0" w:after="0" w:afterAutospacing="0" w:line="240" w:lineRule="auto"/>
        <w:rPr>
          <w:rFonts w:ascii="Calibri" w:hAnsi="Calibri" w:cs="Calibri"/>
          <w:sz w:val="22"/>
          <w:szCs w:val="22"/>
        </w:rPr>
      </w:pPr>
    </w:p>
    <w:p w14:paraId="2AC7777C" w14:textId="0A3C3DFE" w:rsidR="00E96C4A" w:rsidRDefault="00196328" w:rsidP="00E96C4A">
      <w:pPr>
        <w:pStyle w:val="Overskrift2"/>
        <w:rPr>
          <w:noProof/>
        </w:rPr>
      </w:pPr>
      <w:r>
        <w:rPr>
          <w:noProof/>
        </w:rPr>
        <w:t>Hvordan bruke</w:t>
      </w:r>
      <w:r w:rsidR="00E96C4A">
        <w:rPr>
          <w:noProof/>
        </w:rPr>
        <w:t xml:space="preserve"> ctrl + </w:t>
      </w:r>
      <w:r>
        <w:rPr>
          <w:noProof/>
        </w:rPr>
        <w:t xml:space="preserve">B i </w:t>
      </w:r>
      <w:r w:rsidR="00E96C4A">
        <w:rPr>
          <w:noProof/>
        </w:rPr>
        <w:t>Word</w:t>
      </w:r>
      <w:r>
        <w:rPr>
          <w:noProof/>
        </w:rPr>
        <w:t xml:space="preserve"> </w:t>
      </w:r>
    </w:p>
    <w:p w14:paraId="413F895E" w14:textId="6875FF1C" w:rsidR="00E96C4A" w:rsidRPr="00E96C4A" w:rsidRDefault="00E96C4A" w:rsidP="00E96C4A">
      <w:pPr>
        <w:rPr>
          <w:rFonts w:ascii="Calibri" w:eastAsiaTheme="minorEastAsia" w:hAnsi="Calibri" w:cs="Calibri"/>
          <w:lang w:eastAsia="nb-NO"/>
        </w:rPr>
      </w:pPr>
      <w:r w:rsidRPr="00E96C4A">
        <w:rPr>
          <w:rFonts w:ascii="Calibri" w:eastAsiaTheme="minorEastAsia" w:hAnsi="Calibri" w:cs="Calibri"/>
          <w:lang w:eastAsia="nb-NO"/>
        </w:rPr>
        <w:t xml:space="preserve">Under ser du et </w:t>
      </w:r>
      <w:r w:rsidR="00B55BC4">
        <w:rPr>
          <w:rFonts w:ascii="Calibri" w:eastAsiaTheme="minorEastAsia" w:hAnsi="Calibri" w:cs="Calibri"/>
          <w:lang w:eastAsia="nb-NO"/>
        </w:rPr>
        <w:t>skjermbilde fra</w:t>
      </w:r>
      <w:r w:rsidRPr="00E96C4A">
        <w:rPr>
          <w:rFonts w:ascii="Calibri" w:eastAsiaTheme="minorEastAsia" w:hAnsi="Calibri" w:cs="Calibri"/>
          <w:lang w:eastAsia="nb-NO"/>
        </w:rPr>
        <w:t xml:space="preserve"> Word, jeg har brukt </w:t>
      </w:r>
      <w:proofErr w:type="spellStart"/>
      <w:r w:rsidRPr="00E96C4A">
        <w:rPr>
          <w:rFonts w:ascii="Calibri" w:eastAsiaTheme="minorEastAsia" w:hAnsi="Calibri" w:cs="Calibri"/>
          <w:lang w:eastAsia="nb-NO"/>
        </w:rPr>
        <w:t>ctrl</w:t>
      </w:r>
      <w:proofErr w:type="spellEnd"/>
      <w:r w:rsidRPr="00E96C4A">
        <w:rPr>
          <w:rFonts w:ascii="Calibri" w:eastAsiaTheme="minorEastAsia" w:hAnsi="Calibri" w:cs="Calibri"/>
          <w:lang w:eastAsia="nb-NO"/>
        </w:rPr>
        <w:t xml:space="preserve"> + b og skrevet inn «vert» i søkefeltet</w:t>
      </w:r>
      <w:r w:rsidR="00882DC0">
        <w:rPr>
          <w:rFonts w:ascii="Calibri" w:eastAsiaTheme="minorEastAsia" w:hAnsi="Calibri" w:cs="Calibri"/>
          <w:lang w:eastAsia="nb-NO"/>
        </w:rPr>
        <w:t xml:space="preserve"> på venstre side</w:t>
      </w:r>
      <w:r w:rsidRPr="00E96C4A">
        <w:rPr>
          <w:rFonts w:ascii="Calibri" w:eastAsiaTheme="minorEastAsia" w:hAnsi="Calibri" w:cs="Calibri"/>
          <w:lang w:eastAsia="nb-NO"/>
        </w:rPr>
        <w:t xml:space="preserve">. Her ser vi at jeg har skrevet vert en gang i dokumentet, og ordet er marker i gult til i teksten. </w:t>
      </w:r>
      <w:r w:rsidR="00B458F1">
        <w:rPr>
          <w:rFonts w:ascii="Calibri" w:eastAsiaTheme="minorEastAsia" w:hAnsi="Calibri" w:cs="Calibri"/>
          <w:lang w:eastAsia="nb-NO"/>
        </w:rPr>
        <w:t xml:space="preserve">Ved å se i tabellen, skjønner jeg at jeg må endre til «vært». </w:t>
      </w:r>
    </w:p>
    <w:p w14:paraId="3D85B344" w14:textId="77777777" w:rsidR="00E96C4A" w:rsidRPr="002016FA" w:rsidRDefault="00E96C4A" w:rsidP="00E96C4A"/>
    <w:p w14:paraId="4D3B028E" w14:textId="0712C1B6" w:rsidR="00E96C4A" w:rsidRDefault="00E96C4A" w:rsidP="00E96C4A">
      <w:pPr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 wp14:anchorId="10767086" wp14:editId="4B3D2F86">
            <wp:extent cx="5752465" cy="1658620"/>
            <wp:effectExtent l="0" t="0" r="635" b="0"/>
            <wp:docPr id="1778979647" name="Bilde 1" descr="Et bilde som inneholder tekst, skjermbilde, programvar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79647" name="Bilde 1" descr="Et bilde som inneholder tekst, skjermbilde, programvare, Fon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ED08" w14:textId="77777777" w:rsidR="00E96C4A" w:rsidRDefault="00E96C4A" w:rsidP="00E96C4A">
      <w:pPr>
        <w:rPr>
          <w:rFonts w:cs="Arial"/>
          <w:noProof/>
        </w:rPr>
      </w:pPr>
    </w:p>
    <w:p w14:paraId="769A5619" w14:textId="0A40D41B" w:rsidR="0039485E" w:rsidRDefault="0039485E" w:rsidP="0039485E">
      <w:pPr>
        <w:pStyle w:val="Overskrift1"/>
        <w:rPr>
          <w:noProof/>
        </w:rPr>
      </w:pPr>
      <w:r>
        <w:rPr>
          <w:noProof/>
        </w:rPr>
        <w:t>Viktig</w:t>
      </w:r>
    </w:p>
    <w:p w14:paraId="7891E02B" w14:textId="79DA175D" w:rsidR="00B87C26" w:rsidRDefault="00B87C26" w:rsidP="00B87C26">
      <w:pPr>
        <w:pStyle w:val="Topptekst"/>
        <w:numPr>
          <w:ilvl w:val="0"/>
          <w:numId w:val="3"/>
        </w:numPr>
      </w:pPr>
      <w:r>
        <w:t xml:space="preserve">Lagre denne filen på </w:t>
      </w:r>
      <w:proofErr w:type="spellStart"/>
      <w:r>
        <w:t>pcen</w:t>
      </w:r>
      <w:proofErr w:type="spellEnd"/>
      <w:r>
        <w:t xml:space="preserve"> din. Slett ord du har på kontroll på og skriv gjerne inn egne ord.</w:t>
      </w:r>
    </w:p>
    <w:p w14:paraId="1A7187E1" w14:textId="4F049BDB" w:rsidR="00E96C4A" w:rsidRDefault="00B87C26" w:rsidP="007B61D6">
      <w:pPr>
        <w:pStyle w:val="Topptekst"/>
        <w:numPr>
          <w:ilvl w:val="0"/>
          <w:numId w:val="3"/>
        </w:numPr>
      </w:pPr>
      <w:r>
        <w:t>Bruk Ctrl + b for å søke etter ordene til venstr</w:t>
      </w:r>
      <w:r>
        <w:t>e i tabellen</w:t>
      </w:r>
    </w:p>
    <w:p w14:paraId="58B1A642" w14:textId="3AF62A82" w:rsidR="007B61D6" w:rsidRDefault="007B61D6" w:rsidP="007B61D6">
      <w:pPr>
        <w:pStyle w:val="Topptekst"/>
        <w:numPr>
          <w:ilvl w:val="0"/>
          <w:numId w:val="3"/>
        </w:numPr>
      </w:pPr>
      <w:r>
        <w:t xml:space="preserve">Du kan også bruke </w:t>
      </w:r>
      <w:proofErr w:type="spellStart"/>
      <w:r>
        <w:t>Ctrl+B</w:t>
      </w:r>
      <w:proofErr w:type="spellEnd"/>
      <w:r>
        <w:t xml:space="preserve"> for å sjekke om du varierer språket. </w:t>
      </w:r>
      <w:r w:rsidR="00EF1995">
        <w:t xml:space="preserve">Hvis et ord dukker opp </w:t>
      </w:r>
      <w:r w:rsidR="00D63E7F">
        <w:t>mange ganger i et avsnitt så kan det være lurt å se om du ka</w:t>
      </w:r>
      <w:r w:rsidR="000446B3">
        <w:t>n bruke andre</w:t>
      </w:r>
      <w:r w:rsidR="00C45AC7">
        <w:t xml:space="preserve">. Her kan du finne tips </w:t>
      </w:r>
      <w:r w:rsidR="005F055D">
        <w:t xml:space="preserve">til bindeord og ordbanker for å skape variasjon og flyt i språket: </w:t>
      </w:r>
      <w:hyperlink r:id="rId8" w:anchor="-ordforrd-og-ordbanker-" w:history="1">
        <w:proofErr w:type="spellStart"/>
        <w:r w:rsidR="005F055D" w:rsidRPr="005F055D">
          <w:rPr>
            <w:rStyle w:val="Hyperkobling"/>
          </w:rPr>
          <w:t>Setningsstartere</w:t>
        </w:r>
        <w:proofErr w:type="spellEnd"/>
        <w:r w:rsidR="005F055D" w:rsidRPr="005F055D">
          <w:rPr>
            <w:rStyle w:val="Hyperkobling"/>
          </w:rPr>
          <w:t>, bindeord og ordbanker - Skrivesenteret</w:t>
        </w:r>
      </w:hyperlink>
    </w:p>
    <w:p w14:paraId="07A6ECF1" w14:textId="77777777" w:rsidR="00196328" w:rsidRDefault="00196328" w:rsidP="00196328">
      <w:pPr>
        <w:pStyle w:val="Topptekst"/>
      </w:pPr>
    </w:p>
    <w:p w14:paraId="4A014C01" w14:textId="77777777" w:rsidR="00196328" w:rsidRDefault="00196328" w:rsidP="0039485E">
      <w:pPr>
        <w:pStyle w:val="Overskrift2"/>
      </w:pPr>
      <w:r w:rsidRPr="61E3DE78">
        <w:t>Et begrep/En frase som ofte brukes feil er "i forhold til:</w:t>
      </w:r>
    </w:p>
    <w:p w14:paraId="2ECDA7BE" w14:textId="77777777" w:rsidR="00196328" w:rsidRPr="000D5958" w:rsidRDefault="00196328" w:rsidP="00196328">
      <w:pPr>
        <w:pStyle w:val="Listeavsnitt"/>
        <w:numPr>
          <w:ilvl w:val="0"/>
          <w:numId w:val="1"/>
        </w:numPr>
        <w:shd w:val="clear" w:color="auto" w:fill="FFFFFF" w:themeFill="background1"/>
        <w:rPr>
          <w:rFonts w:eastAsia="Arial" w:cs="Arial"/>
        </w:rPr>
      </w:pPr>
      <w:r w:rsidRPr="000D5958">
        <w:rPr>
          <w:rFonts w:eastAsia="Arial" w:cs="Arial"/>
        </w:rPr>
        <w:t>Vurder sammenliknet med og særlig enn før du tyr til i forhold til.</w:t>
      </w:r>
    </w:p>
    <w:p w14:paraId="22A8F4A6" w14:textId="77777777" w:rsidR="00196328" w:rsidRPr="000D5958" w:rsidRDefault="00196328" w:rsidP="00196328">
      <w:pPr>
        <w:pStyle w:val="Listeavsnitt"/>
        <w:numPr>
          <w:ilvl w:val="0"/>
          <w:numId w:val="1"/>
        </w:numPr>
        <w:shd w:val="clear" w:color="auto" w:fill="FFFFFF" w:themeFill="background1"/>
        <w:rPr>
          <w:rFonts w:eastAsia="Arial" w:cs="Arial"/>
        </w:rPr>
      </w:pPr>
      <w:r w:rsidRPr="000D5958">
        <w:rPr>
          <w:rFonts w:eastAsia="Arial" w:cs="Arial"/>
        </w:rPr>
        <w:t>Bruk ikke i forhold til når en enkel preposisjon kan gjøre nytten (til, for, om, med osv).</w:t>
      </w:r>
    </w:p>
    <w:p w14:paraId="46BE48DD" w14:textId="77777777" w:rsidR="00196328" w:rsidRPr="000D5958" w:rsidRDefault="00196328" w:rsidP="00196328">
      <w:pPr>
        <w:pStyle w:val="Listeavsnitt"/>
        <w:numPr>
          <w:ilvl w:val="0"/>
          <w:numId w:val="1"/>
        </w:numPr>
        <w:shd w:val="clear" w:color="auto" w:fill="FFFFFF" w:themeFill="background1"/>
        <w:rPr>
          <w:rFonts w:eastAsia="Arial" w:cs="Arial"/>
        </w:rPr>
      </w:pPr>
      <w:r w:rsidRPr="000D5958">
        <w:rPr>
          <w:rFonts w:eastAsia="Arial" w:cs="Arial"/>
        </w:rPr>
        <w:t>Bruk ikke i forhold til som tekstbinder, men velg heller tradisjonelle uttrykk som «når det gjelder», «med tanke på» og liknende.</w:t>
      </w:r>
    </w:p>
    <w:p w14:paraId="0D4B4FFB" w14:textId="77777777" w:rsidR="00196328" w:rsidRDefault="00196328" w:rsidP="0039485E">
      <w:pPr>
        <w:pStyle w:val="Overskrift2"/>
      </w:pPr>
      <w:r w:rsidRPr="61E3DE78">
        <w:t>Ellers: Påvirkning fra engelsk (som sniker seg inn i tekster på norsk):</w:t>
      </w:r>
    </w:p>
    <w:p w14:paraId="1D4800BD" w14:textId="77777777" w:rsidR="00196328" w:rsidRDefault="00196328" w:rsidP="00196328">
      <w:pPr>
        <w:pStyle w:val="Listeavsnitt"/>
        <w:numPr>
          <w:ilvl w:val="0"/>
          <w:numId w:val="2"/>
        </w:numPr>
        <w:rPr>
          <w:rFonts w:eastAsia="Arial" w:cs="Arial"/>
        </w:rPr>
      </w:pPr>
      <w:r w:rsidRPr="61E3DE78">
        <w:rPr>
          <w:rFonts w:eastAsia="Arial" w:cs="Arial"/>
        </w:rPr>
        <w:t>ting som "tar sted" der det heter "finner sted"</w:t>
      </w:r>
    </w:p>
    <w:p w14:paraId="6E51211C" w14:textId="77777777" w:rsidR="00196328" w:rsidRDefault="00196328" w:rsidP="00196328">
      <w:pPr>
        <w:pStyle w:val="Listeavsnitt"/>
        <w:numPr>
          <w:ilvl w:val="0"/>
          <w:numId w:val="2"/>
        </w:numPr>
        <w:rPr>
          <w:rFonts w:eastAsia="Arial" w:cs="Arial"/>
        </w:rPr>
      </w:pPr>
      <w:r w:rsidRPr="61E3DE78">
        <w:rPr>
          <w:rFonts w:eastAsia="Arial" w:cs="Arial"/>
        </w:rPr>
        <w:t xml:space="preserve">ting "står ut" der de på norsk skiller seg ut (lånt fra 'stand </w:t>
      </w:r>
      <w:proofErr w:type="spellStart"/>
      <w:r w:rsidRPr="61E3DE78">
        <w:rPr>
          <w:rFonts w:eastAsia="Arial" w:cs="Arial"/>
        </w:rPr>
        <w:t>out</w:t>
      </w:r>
      <w:proofErr w:type="spellEnd"/>
      <w:r w:rsidRPr="61E3DE78">
        <w:rPr>
          <w:rFonts w:eastAsia="Arial" w:cs="Arial"/>
        </w:rPr>
        <w:t>')</w:t>
      </w:r>
    </w:p>
    <w:p w14:paraId="39700FD5" w14:textId="77777777" w:rsidR="00196328" w:rsidRDefault="00196328" w:rsidP="00196328">
      <w:pPr>
        <w:pStyle w:val="Listeavsnitt"/>
        <w:numPr>
          <w:ilvl w:val="0"/>
          <w:numId w:val="2"/>
        </w:numPr>
        <w:rPr>
          <w:rFonts w:eastAsia="Arial" w:cs="Arial"/>
        </w:rPr>
      </w:pPr>
      <w:r w:rsidRPr="61E3DE78">
        <w:rPr>
          <w:rFonts w:eastAsia="Arial" w:cs="Arial"/>
        </w:rPr>
        <w:t>"I min mening" (in my opinion) der det på norsk heter "Etter min mening"</w:t>
      </w:r>
    </w:p>
    <w:p w14:paraId="1B1C1E25" w14:textId="77777777" w:rsidR="00196328" w:rsidRDefault="00196328" w:rsidP="00196328">
      <w:pPr>
        <w:pStyle w:val="Listeavsnitt"/>
        <w:numPr>
          <w:ilvl w:val="0"/>
          <w:numId w:val="2"/>
        </w:numPr>
        <w:rPr>
          <w:rFonts w:eastAsia="Arial" w:cs="Arial"/>
        </w:rPr>
      </w:pPr>
      <w:r w:rsidRPr="61E3DE78">
        <w:rPr>
          <w:rFonts w:eastAsia="Arial" w:cs="Arial"/>
        </w:rPr>
        <w:t xml:space="preserve">"Jeg kan relatere til" (I </w:t>
      </w:r>
      <w:proofErr w:type="spellStart"/>
      <w:r w:rsidRPr="61E3DE78">
        <w:rPr>
          <w:rFonts w:eastAsia="Arial" w:cs="Arial"/>
        </w:rPr>
        <w:t>can</w:t>
      </w:r>
      <w:proofErr w:type="spellEnd"/>
      <w:r w:rsidRPr="61E3DE78">
        <w:rPr>
          <w:rFonts w:eastAsia="Arial" w:cs="Arial"/>
        </w:rPr>
        <w:t xml:space="preserve"> relate to) er kanskje så innarbeidet at vi ikke lenger reagerer?</w:t>
      </w:r>
    </w:p>
    <w:p w14:paraId="0B8009B6" w14:textId="77777777" w:rsidR="00196328" w:rsidRPr="007B61D6" w:rsidRDefault="00196328" w:rsidP="00196328">
      <w:pPr>
        <w:pStyle w:val="Topptekst"/>
      </w:pPr>
    </w:p>
    <w:p w14:paraId="392144F5" w14:textId="68B0F00D" w:rsidR="00B87C26" w:rsidRDefault="00B87C26" w:rsidP="00D903E8"/>
    <w:tbl>
      <w:tblPr>
        <w:tblStyle w:val="Tabellrutenett"/>
        <w:tblpPr w:leftFromText="141" w:rightFromText="141" w:vertAnchor="page" w:horzAnchor="margin" w:tblpY="1330"/>
        <w:tblW w:w="0" w:type="auto"/>
        <w:tblLook w:val="04A0" w:firstRow="1" w:lastRow="0" w:firstColumn="1" w:lastColumn="0" w:noHBand="0" w:noVBand="1"/>
      </w:tblPr>
      <w:tblGrid>
        <w:gridCol w:w="1303"/>
        <w:gridCol w:w="7759"/>
      </w:tblGrid>
      <w:tr w:rsidR="00197F44" w:rsidRPr="00F01686" w14:paraId="2BD49961" w14:textId="77777777" w:rsidTr="00197F44">
        <w:trPr>
          <w:trHeight w:val="300"/>
        </w:trPr>
        <w:tc>
          <w:tcPr>
            <w:tcW w:w="1303" w:type="dxa"/>
            <w:shd w:val="clear" w:color="auto" w:fill="B6DDE8" w:themeFill="accent5" w:themeFillTint="66"/>
            <w:noWrap/>
            <w:hideMark/>
          </w:tcPr>
          <w:p w14:paraId="3DA6D4F9" w14:textId="77777777" w:rsidR="00197F44" w:rsidRPr="00F01686" w:rsidRDefault="00197F44" w:rsidP="00197F44">
            <w:r w:rsidRPr="00F01686">
              <w:lastRenderedPageBreak/>
              <w:t>Søk etter disse ordene</w:t>
            </w:r>
          </w:p>
        </w:tc>
        <w:tc>
          <w:tcPr>
            <w:tcW w:w="7759" w:type="dxa"/>
            <w:shd w:val="clear" w:color="auto" w:fill="B6DDE8" w:themeFill="accent5" w:themeFillTint="66"/>
            <w:noWrap/>
            <w:hideMark/>
          </w:tcPr>
          <w:p w14:paraId="44452621" w14:textId="77777777" w:rsidR="00197F44" w:rsidRPr="00F01686" w:rsidRDefault="00197F44" w:rsidP="00197F44">
            <w:r w:rsidRPr="00F01686">
              <w:t>Forklaring</w:t>
            </w:r>
          </w:p>
        </w:tc>
      </w:tr>
      <w:tr w:rsidR="00197F44" w:rsidRPr="00F01686" w14:paraId="6F73FB86" w14:textId="77777777" w:rsidTr="00197F44">
        <w:trPr>
          <w:trHeight w:val="300"/>
        </w:trPr>
        <w:tc>
          <w:tcPr>
            <w:tcW w:w="1303" w:type="dxa"/>
            <w:vMerge w:val="restart"/>
            <w:noWrap/>
            <w:hideMark/>
          </w:tcPr>
          <w:p w14:paraId="160CEC77" w14:textId="77777777" w:rsidR="00197F44" w:rsidRPr="00F01686" w:rsidRDefault="00197F44" w:rsidP="00197F44">
            <w:r w:rsidRPr="00F01686">
              <w:t>Vert, vært, hvert, verdt</w:t>
            </w:r>
          </w:p>
        </w:tc>
        <w:tc>
          <w:tcPr>
            <w:tcW w:w="7759" w:type="dxa"/>
            <w:noWrap/>
            <w:hideMark/>
          </w:tcPr>
          <w:p w14:paraId="08D85CFD" w14:textId="77777777" w:rsidR="00197F44" w:rsidRPr="00F01686" w:rsidRDefault="00197F44" w:rsidP="00197F44">
            <w:r w:rsidRPr="00F01686">
              <w:t>Han var en flyvert.</w:t>
            </w:r>
          </w:p>
        </w:tc>
      </w:tr>
      <w:tr w:rsidR="00197F44" w:rsidRPr="00F01686" w14:paraId="293CACE5" w14:textId="77777777" w:rsidTr="00197F44">
        <w:trPr>
          <w:trHeight w:val="300"/>
        </w:trPr>
        <w:tc>
          <w:tcPr>
            <w:tcW w:w="1303" w:type="dxa"/>
            <w:vMerge/>
            <w:noWrap/>
            <w:hideMark/>
          </w:tcPr>
          <w:p w14:paraId="4F852490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41D87CE8" w14:textId="77777777" w:rsidR="00197F44" w:rsidRPr="00F01686" w:rsidRDefault="00197F44" w:rsidP="00197F44">
            <w:r w:rsidRPr="00F01686">
              <w:t>Jeg har vært en plass (verb)</w:t>
            </w:r>
          </w:p>
        </w:tc>
      </w:tr>
      <w:tr w:rsidR="00197F44" w:rsidRPr="00F01686" w14:paraId="2ED95DB6" w14:textId="77777777" w:rsidTr="00197F44">
        <w:trPr>
          <w:trHeight w:val="300"/>
        </w:trPr>
        <w:tc>
          <w:tcPr>
            <w:tcW w:w="1303" w:type="dxa"/>
            <w:vMerge/>
            <w:noWrap/>
            <w:hideMark/>
          </w:tcPr>
          <w:p w14:paraId="17C19427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785D502A" w14:textId="77777777" w:rsidR="00197F44" w:rsidRPr="00F01686" w:rsidRDefault="00197F44" w:rsidP="00197F44">
            <w:r w:rsidRPr="00F01686">
              <w:t>Hvert eneste ord på sjekkes.</w:t>
            </w:r>
          </w:p>
        </w:tc>
      </w:tr>
      <w:tr w:rsidR="00197F44" w:rsidRPr="00F01686" w14:paraId="4B5A04E1" w14:textId="77777777" w:rsidTr="00197F44">
        <w:trPr>
          <w:trHeight w:val="300"/>
        </w:trPr>
        <w:tc>
          <w:tcPr>
            <w:tcW w:w="1303" w:type="dxa"/>
            <w:vMerge/>
            <w:noWrap/>
            <w:hideMark/>
          </w:tcPr>
          <w:p w14:paraId="63ECCBBB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0E50C31E" w14:textId="77777777" w:rsidR="00197F44" w:rsidRPr="00F01686" w:rsidRDefault="00197F44" w:rsidP="00197F44">
            <w:r w:rsidRPr="00F01686">
              <w:t>Bilen var ikke verdt en dritt.</w:t>
            </w:r>
          </w:p>
        </w:tc>
      </w:tr>
      <w:tr w:rsidR="00197F44" w:rsidRPr="00F01686" w14:paraId="1A7F9E50" w14:textId="77777777" w:rsidTr="00197F44">
        <w:trPr>
          <w:trHeight w:val="300"/>
        </w:trPr>
        <w:tc>
          <w:tcPr>
            <w:tcW w:w="1303" w:type="dxa"/>
            <w:vMerge w:val="restart"/>
            <w:noWrap/>
            <w:hideMark/>
          </w:tcPr>
          <w:p w14:paraId="577A014E" w14:textId="77777777" w:rsidR="00197F44" w:rsidRPr="00F01686" w:rsidRDefault="00197F44" w:rsidP="00197F44">
            <w:r w:rsidRPr="00F01686">
              <w:t>Her, hær</w:t>
            </w:r>
          </w:p>
        </w:tc>
        <w:tc>
          <w:tcPr>
            <w:tcW w:w="7759" w:type="dxa"/>
            <w:noWrap/>
            <w:hideMark/>
          </w:tcPr>
          <w:p w14:paraId="7E90F7CE" w14:textId="77777777" w:rsidR="00197F44" w:rsidRPr="00F01686" w:rsidRDefault="00197F44" w:rsidP="00197F44">
            <w:r w:rsidRPr="00F01686">
              <w:t>Her er boka di.</w:t>
            </w:r>
          </w:p>
        </w:tc>
      </w:tr>
      <w:tr w:rsidR="00197F44" w:rsidRPr="00F01686" w14:paraId="353EE95B" w14:textId="77777777" w:rsidTr="00197F44">
        <w:trPr>
          <w:trHeight w:val="300"/>
        </w:trPr>
        <w:tc>
          <w:tcPr>
            <w:tcW w:w="1303" w:type="dxa"/>
            <w:vMerge/>
            <w:noWrap/>
            <w:hideMark/>
          </w:tcPr>
          <w:p w14:paraId="2CE91BEF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05E1747F" w14:textId="77777777" w:rsidR="00197F44" w:rsidRPr="00F01686" w:rsidRDefault="00197F44" w:rsidP="00197F44">
            <w:r w:rsidRPr="00F01686">
              <w:t>En hær er den delen av et lands militære forsvar</w:t>
            </w:r>
          </w:p>
        </w:tc>
      </w:tr>
      <w:tr w:rsidR="00197F44" w:rsidRPr="00F01686" w14:paraId="5641FC06" w14:textId="77777777" w:rsidTr="00197F44">
        <w:trPr>
          <w:trHeight w:val="300"/>
        </w:trPr>
        <w:tc>
          <w:tcPr>
            <w:tcW w:w="1303" w:type="dxa"/>
            <w:vMerge w:val="restart"/>
            <w:noWrap/>
            <w:hideMark/>
          </w:tcPr>
          <w:p w14:paraId="498B0AE5" w14:textId="77777777" w:rsidR="00197F44" w:rsidRPr="00F01686" w:rsidRDefault="00197F44" w:rsidP="00197F44">
            <w:r w:rsidRPr="00F01686">
              <w:t>For, får</w:t>
            </w:r>
          </w:p>
        </w:tc>
        <w:tc>
          <w:tcPr>
            <w:tcW w:w="7759" w:type="dxa"/>
            <w:noWrap/>
            <w:hideMark/>
          </w:tcPr>
          <w:p w14:paraId="762DCDED" w14:textId="77777777" w:rsidR="00197F44" w:rsidRPr="00F01686" w:rsidRDefault="00197F44" w:rsidP="00197F44">
            <w:r w:rsidRPr="00F01686">
              <w:t>For fjerde året på rad fikk hun ingen gaver.</w:t>
            </w:r>
          </w:p>
        </w:tc>
      </w:tr>
      <w:tr w:rsidR="00197F44" w:rsidRPr="00F01686" w14:paraId="1A4DD671" w14:textId="77777777" w:rsidTr="00197F44">
        <w:trPr>
          <w:trHeight w:val="300"/>
        </w:trPr>
        <w:tc>
          <w:tcPr>
            <w:tcW w:w="1303" w:type="dxa"/>
            <w:vMerge/>
            <w:noWrap/>
            <w:hideMark/>
          </w:tcPr>
          <w:p w14:paraId="3C6E66FE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7271FEEE" w14:textId="77777777" w:rsidR="00197F44" w:rsidRPr="00F01686" w:rsidRDefault="00197F44" w:rsidP="00197F44">
            <w:r w:rsidRPr="00F01686">
              <w:t>Får hun gaver i år? (verb)</w:t>
            </w:r>
          </w:p>
        </w:tc>
      </w:tr>
      <w:tr w:rsidR="00197F44" w:rsidRPr="00F01686" w14:paraId="43700C8B" w14:textId="77777777" w:rsidTr="00197F44">
        <w:trPr>
          <w:trHeight w:val="300"/>
        </w:trPr>
        <w:tc>
          <w:tcPr>
            <w:tcW w:w="1303" w:type="dxa"/>
            <w:vMerge w:val="restart"/>
            <w:noWrap/>
            <w:hideMark/>
          </w:tcPr>
          <w:p w14:paraId="372868C5" w14:textId="77777777" w:rsidR="00197F44" w:rsidRPr="00F01686" w:rsidRDefault="00197F44" w:rsidP="00197F44">
            <w:r w:rsidRPr="00F01686">
              <w:t>Sagt</w:t>
            </w:r>
          </w:p>
          <w:p w14:paraId="24481E7E" w14:textId="77777777" w:rsidR="00197F44" w:rsidRPr="00F01686" w:rsidRDefault="00197F44" w:rsidP="00197F44">
            <w:r w:rsidRPr="00F01686">
              <w:t>sakt</w:t>
            </w:r>
          </w:p>
        </w:tc>
        <w:tc>
          <w:tcPr>
            <w:tcW w:w="7759" w:type="dxa"/>
            <w:noWrap/>
            <w:hideMark/>
          </w:tcPr>
          <w:p w14:paraId="7DC681D7" w14:textId="77777777" w:rsidR="00197F44" w:rsidRPr="00F01686" w:rsidRDefault="00197F44" w:rsidP="00197F44">
            <w:r w:rsidRPr="00F01686">
              <w:t>Du har sagt det hundre ganger</w:t>
            </w:r>
          </w:p>
        </w:tc>
      </w:tr>
      <w:tr w:rsidR="00197F44" w:rsidRPr="00F01686" w14:paraId="56CC8A33" w14:textId="77777777" w:rsidTr="00197F44">
        <w:trPr>
          <w:trHeight w:val="300"/>
        </w:trPr>
        <w:tc>
          <w:tcPr>
            <w:tcW w:w="1303" w:type="dxa"/>
            <w:vMerge/>
            <w:noWrap/>
            <w:hideMark/>
          </w:tcPr>
          <w:p w14:paraId="3C9DF8A7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1358F570" w14:textId="77777777" w:rsidR="00197F44" w:rsidRPr="00F01686" w:rsidRDefault="00197F44" w:rsidP="00197F44">
            <w:r w:rsidRPr="00F01686">
              <w:t xml:space="preserve">Sakt er imperativformen av verbet ‘sakte’. Ordet brukes sjeldent, og derfor kan det legges inn for å bli </w:t>
            </w:r>
            <w:proofErr w:type="spellStart"/>
            <w:r w:rsidRPr="00F01686">
              <w:t>autokorrigert</w:t>
            </w:r>
            <w:proofErr w:type="spellEnd"/>
            <w:r w:rsidRPr="00F01686">
              <w:t xml:space="preserve"> til ‘sagt</w:t>
            </w:r>
          </w:p>
        </w:tc>
      </w:tr>
      <w:tr w:rsidR="00197F44" w:rsidRPr="00F01686" w14:paraId="297100C7" w14:textId="77777777" w:rsidTr="00197F44">
        <w:trPr>
          <w:trHeight w:val="300"/>
        </w:trPr>
        <w:tc>
          <w:tcPr>
            <w:tcW w:w="1303" w:type="dxa"/>
            <w:vMerge w:val="restart"/>
            <w:noWrap/>
            <w:hideMark/>
          </w:tcPr>
          <w:p w14:paraId="7FDEAF6C" w14:textId="77777777" w:rsidR="00197F44" w:rsidRPr="00F01686" w:rsidRDefault="00197F44" w:rsidP="00197F44">
            <w:r w:rsidRPr="00F01686">
              <w:t>Vis, hvis</w:t>
            </w:r>
          </w:p>
        </w:tc>
        <w:tc>
          <w:tcPr>
            <w:tcW w:w="7759" w:type="dxa"/>
            <w:noWrap/>
            <w:hideMark/>
          </w:tcPr>
          <w:p w14:paraId="1CFCCDD4" w14:textId="77777777" w:rsidR="00197F44" w:rsidRPr="00F01686" w:rsidRDefault="00197F44" w:rsidP="00197F44">
            <w:r w:rsidRPr="00F01686">
              <w:t>Vis meg</w:t>
            </w:r>
          </w:p>
        </w:tc>
      </w:tr>
      <w:tr w:rsidR="00197F44" w:rsidRPr="00F01686" w14:paraId="75B64C7F" w14:textId="77777777" w:rsidTr="00197F44">
        <w:trPr>
          <w:trHeight w:val="300"/>
        </w:trPr>
        <w:tc>
          <w:tcPr>
            <w:tcW w:w="1303" w:type="dxa"/>
            <w:vMerge/>
            <w:noWrap/>
            <w:hideMark/>
          </w:tcPr>
          <w:p w14:paraId="6F37A60F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44EA9080" w14:textId="77777777" w:rsidR="00197F44" w:rsidRPr="00F01686" w:rsidRDefault="00197F44" w:rsidP="00197F44">
            <w:r w:rsidRPr="00F01686">
              <w:t>Hvis du viser meg, blir jeg glad</w:t>
            </w:r>
          </w:p>
        </w:tc>
      </w:tr>
      <w:tr w:rsidR="00197F44" w:rsidRPr="00F01686" w14:paraId="725C6D56" w14:textId="77777777" w:rsidTr="00197F44">
        <w:trPr>
          <w:trHeight w:val="300"/>
        </w:trPr>
        <w:tc>
          <w:tcPr>
            <w:tcW w:w="1303" w:type="dxa"/>
            <w:vMerge w:val="restart"/>
            <w:noWrap/>
            <w:hideMark/>
          </w:tcPr>
          <w:p w14:paraId="6DA1A7B5" w14:textId="77777777" w:rsidR="00197F44" w:rsidRPr="00F01686" w:rsidRDefault="00197F44" w:rsidP="00197F44">
            <w:r w:rsidRPr="00F01686">
              <w:t>Vil, vill, ville</w:t>
            </w:r>
          </w:p>
        </w:tc>
        <w:tc>
          <w:tcPr>
            <w:tcW w:w="7759" w:type="dxa"/>
            <w:noWrap/>
            <w:hideMark/>
          </w:tcPr>
          <w:p w14:paraId="6DABC975" w14:textId="77777777" w:rsidR="00197F44" w:rsidRPr="00F01686" w:rsidRDefault="00197F44" w:rsidP="00197F44">
            <w:r w:rsidRPr="00F01686">
              <w:t>Jeg vil besøke deg.</w:t>
            </w:r>
          </w:p>
        </w:tc>
      </w:tr>
      <w:tr w:rsidR="00197F44" w:rsidRPr="00F01686" w14:paraId="06625A4E" w14:textId="77777777" w:rsidTr="00197F44">
        <w:trPr>
          <w:trHeight w:val="300"/>
        </w:trPr>
        <w:tc>
          <w:tcPr>
            <w:tcW w:w="1303" w:type="dxa"/>
            <w:vMerge/>
            <w:noWrap/>
            <w:hideMark/>
          </w:tcPr>
          <w:p w14:paraId="5EDB625E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2159A02B" w14:textId="77777777" w:rsidR="00197F44" w:rsidRPr="00F01686" w:rsidRDefault="00197F44" w:rsidP="00197F44">
            <w:r w:rsidRPr="00F01686">
              <w:t>Jeg er vill</w:t>
            </w:r>
            <w:r>
              <w:t xml:space="preserve"> og gal. </w:t>
            </w:r>
          </w:p>
        </w:tc>
      </w:tr>
      <w:tr w:rsidR="00197F44" w:rsidRPr="00F01686" w14:paraId="010BC67A" w14:textId="77777777" w:rsidTr="00197F44">
        <w:trPr>
          <w:trHeight w:val="300"/>
        </w:trPr>
        <w:tc>
          <w:tcPr>
            <w:tcW w:w="1303" w:type="dxa"/>
            <w:vMerge/>
            <w:noWrap/>
            <w:hideMark/>
          </w:tcPr>
          <w:p w14:paraId="062F1D29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587E518F" w14:textId="77777777" w:rsidR="00197F44" w:rsidRPr="00F01686" w:rsidRDefault="00197F44" w:rsidP="00197F44">
            <w:r w:rsidRPr="00F01686">
              <w:t>Jeg ville ikke hjem</w:t>
            </w:r>
          </w:p>
        </w:tc>
      </w:tr>
      <w:tr w:rsidR="00197F44" w:rsidRPr="00F01686" w14:paraId="3CDE84E9" w14:textId="77777777" w:rsidTr="00197F44">
        <w:trPr>
          <w:trHeight w:val="300"/>
        </w:trPr>
        <w:tc>
          <w:tcPr>
            <w:tcW w:w="1303" w:type="dxa"/>
            <w:vMerge w:val="restart"/>
            <w:noWrap/>
            <w:hideMark/>
          </w:tcPr>
          <w:p w14:paraId="3BC9DC89" w14:textId="77777777" w:rsidR="00197F44" w:rsidRPr="00F01686" w:rsidRDefault="00197F44" w:rsidP="00197F44">
            <w:r w:rsidRPr="00F01686">
              <w:t>Hun</w:t>
            </w:r>
          </w:p>
          <w:p w14:paraId="4A1E3FAC" w14:textId="77777777" w:rsidR="00197F44" w:rsidRPr="00F01686" w:rsidRDefault="00197F44" w:rsidP="00197F44">
            <w:r w:rsidRPr="00F01686">
              <w:t>ho</w:t>
            </w:r>
          </w:p>
        </w:tc>
        <w:tc>
          <w:tcPr>
            <w:tcW w:w="7759" w:type="dxa"/>
            <w:noWrap/>
            <w:hideMark/>
          </w:tcPr>
          <w:p w14:paraId="057D8EDE" w14:textId="77777777" w:rsidR="00197F44" w:rsidRPr="00F01686" w:rsidRDefault="00197F44" w:rsidP="00197F44">
            <w:r w:rsidRPr="00F01686">
              <w:t xml:space="preserve">Hun mener ikke det. </w:t>
            </w:r>
          </w:p>
        </w:tc>
      </w:tr>
      <w:tr w:rsidR="00197F44" w:rsidRPr="00F01686" w14:paraId="74447948" w14:textId="77777777" w:rsidTr="00197F44">
        <w:trPr>
          <w:trHeight w:val="312"/>
        </w:trPr>
        <w:tc>
          <w:tcPr>
            <w:tcW w:w="1303" w:type="dxa"/>
            <w:vMerge/>
            <w:noWrap/>
            <w:hideMark/>
          </w:tcPr>
          <w:p w14:paraId="3F9DA334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1D8AE373" w14:textId="77777777" w:rsidR="00197F44" w:rsidRPr="00F01686" w:rsidRDefault="00197F44" w:rsidP="00197F44">
            <w:r w:rsidRPr="00F01686">
              <w:t>Ho er et pronomen vi skriver på Bodødialekt.</w:t>
            </w:r>
          </w:p>
        </w:tc>
      </w:tr>
      <w:tr w:rsidR="00197F44" w:rsidRPr="00F01686" w14:paraId="2585B77E" w14:textId="77777777" w:rsidTr="00197F44">
        <w:trPr>
          <w:trHeight w:val="300"/>
        </w:trPr>
        <w:tc>
          <w:tcPr>
            <w:tcW w:w="1303" w:type="dxa"/>
            <w:vMerge w:val="restart"/>
            <w:noWrap/>
            <w:hideMark/>
          </w:tcPr>
          <w:p w14:paraId="01EDBC71" w14:textId="77777777" w:rsidR="00197F44" w:rsidRPr="00F01686" w:rsidRDefault="00197F44" w:rsidP="00197F44">
            <w:r w:rsidRPr="00F01686">
              <w:t xml:space="preserve">Godt, gått </w:t>
            </w:r>
          </w:p>
          <w:p w14:paraId="1862E324" w14:textId="77777777" w:rsidR="00197F44" w:rsidRPr="00F01686" w:rsidRDefault="00197F44" w:rsidP="00197F44">
            <w:proofErr w:type="spellStart"/>
            <w:r w:rsidRPr="00F01686">
              <w:t>Gådd</w:t>
            </w:r>
            <w:proofErr w:type="spellEnd"/>
          </w:p>
        </w:tc>
        <w:tc>
          <w:tcPr>
            <w:tcW w:w="7759" w:type="dxa"/>
            <w:noWrap/>
            <w:hideMark/>
          </w:tcPr>
          <w:p w14:paraId="24B09660" w14:textId="77777777" w:rsidR="00197F44" w:rsidRPr="00F01686" w:rsidRDefault="00197F44" w:rsidP="00197F44">
            <w:r w:rsidRPr="00F01686">
              <w:t>Det smakte godt.</w:t>
            </w:r>
          </w:p>
        </w:tc>
      </w:tr>
      <w:tr w:rsidR="00197F44" w:rsidRPr="00F01686" w14:paraId="76AC6074" w14:textId="77777777" w:rsidTr="00197F44">
        <w:trPr>
          <w:trHeight w:val="312"/>
        </w:trPr>
        <w:tc>
          <w:tcPr>
            <w:tcW w:w="1303" w:type="dxa"/>
            <w:vMerge/>
            <w:noWrap/>
            <w:hideMark/>
          </w:tcPr>
          <w:p w14:paraId="15DD35B7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62627842" w14:textId="77777777" w:rsidR="00197F44" w:rsidRPr="00F01686" w:rsidRDefault="00197F44" w:rsidP="00197F44">
            <w:r w:rsidRPr="00F01686">
              <w:t xml:space="preserve">Han har gått (ikke </w:t>
            </w:r>
            <w:proofErr w:type="spellStart"/>
            <w:r w:rsidRPr="00F01686">
              <w:t>gådd</w:t>
            </w:r>
            <w:proofErr w:type="spellEnd"/>
            <w:r w:rsidRPr="00F01686">
              <w:t>)</w:t>
            </w:r>
          </w:p>
        </w:tc>
      </w:tr>
      <w:tr w:rsidR="00197F44" w:rsidRPr="00F01686" w14:paraId="4164EBB9" w14:textId="77777777" w:rsidTr="00197F44">
        <w:trPr>
          <w:trHeight w:val="300"/>
        </w:trPr>
        <w:tc>
          <w:tcPr>
            <w:tcW w:w="1303" w:type="dxa"/>
            <w:vMerge w:val="restart"/>
            <w:noWrap/>
            <w:hideMark/>
          </w:tcPr>
          <w:p w14:paraId="4DFD323C" w14:textId="77777777" w:rsidR="00197F44" w:rsidRPr="00F01686" w:rsidRDefault="00197F44" w:rsidP="00197F44">
            <w:r w:rsidRPr="00F01686">
              <w:t xml:space="preserve">Nok </w:t>
            </w:r>
          </w:p>
          <w:p w14:paraId="057CF773" w14:textId="77777777" w:rsidR="00197F44" w:rsidRPr="00F01686" w:rsidRDefault="00197F44" w:rsidP="00197F44">
            <w:r w:rsidRPr="00F01686">
              <w:t xml:space="preserve">nokk </w:t>
            </w:r>
          </w:p>
        </w:tc>
        <w:tc>
          <w:tcPr>
            <w:tcW w:w="7759" w:type="dxa"/>
            <w:noWrap/>
            <w:hideMark/>
          </w:tcPr>
          <w:p w14:paraId="262DAD7A" w14:textId="77777777" w:rsidR="00197F44" w:rsidRPr="00F01686" w:rsidRDefault="00197F44" w:rsidP="00197F44">
            <w:r w:rsidRPr="00F01686">
              <w:t>Det er nok med en k i nok</w:t>
            </w:r>
          </w:p>
        </w:tc>
      </w:tr>
      <w:tr w:rsidR="00197F44" w:rsidRPr="00F01686" w14:paraId="48C0A1A1" w14:textId="77777777" w:rsidTr="00197F44">
        <w:trPr>
          <w:trHeight w:val="312"/>
        </w:trPr>
        <w:tc>
          <w:tcPr>
            <w:tcW w:w="1303" w:type="dxa"/>
            <w:vMerge/>
            <w:noWrap/>
            <w:hideMark/>
          </w:tcPr>
          <w:p w14:paraId="57B40035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2F78CF97" w14:textId="77777777" w:rsidR="00197F44" w:rsidRPr="00F01686" w:rsidRDefault="00197F44" w:rsidP="00197F44">
            <w:r w:rsidRPr="00F01686">
              <w:t>Nokk er et sjømannsuttrykk: den ytterste delen av en rundholt, for eksempel av en rå eller en bom</w:t>
            </w:r>
          </w:p>
        </w:tc>
      </w:tr>
      <w:tr w:rsidR="00197F44" w:rsidRPr="00F01686" w14:paraId="1F9D48B0" w14:textId="77777777" w:rsidTr="00197F44">
        <w:trPr>
          <w:trHeight w:val="300"/>
        </w:trPr>
        <w:tc>
          <w:tcPr>
            <w:tcW w:w="1303" w:type="dxa"/>
            <w:vMerge w:val="restart"/>
            <w:noWrap/>
            <w:hideMark/>
          </w:tcPr>
          <w:p w14:paraId="21058C29" w14:textId="77777777" w:rsidR="00197F44" w:rsidRPr="00F01686" w:rsidRDefault="00197F44" w:rsidP="00197F44">
            <w:r w:rsidRPr="00F01686">
              <w:t>Var, hva,</w:t>
            </w:r>
          </w:p>
          <w:p w14:paraId="6CDEBF3C" w14:textId="77777777" w:rsidR="00197F44" w:rsidRPr="00F01686" w:rsidRDefault="00197F44" w:rsidP="00197F44">
            <w:r w:rsidRPr="00F01686">
              <w:t xml:space="preserve"> va</w:t>
            </w:r>
          </w:p>
        </w:tc>
        <w:tc>
          <w:tcPr>
            <w:tcW w:w="7759" w:type="dxa"/>
            <w:noWrap/>
            <w:hideMark/>
          </w:tcPr>
          <w:p w14:paraId="385B3F6F" w14:textId="77777777" w:rsidR="00197F44" w:rsidRPr="00F01686" w:rsidRDefault="00197F44" w:rsidP="00197F44">
            <w:r w:rsidRPr="00F01686">
              <w:t>Hvor var du i går</w:t>
            </w:r>
          </w:p>
        </w:tc>
      </w:tr>
      <w:tr w:rsidR="00197F44" w:rsidRPr="00F01686" w14:paraId="70C8EAAA" w14:textId="77777777" w:rsidTr="00197F44">
        <w:trPr>
          <w:trHeight w:val="300"/>
        </w:trPr>
        <w:tc>
          <w:tcPr>
            <w:tcW w:w="1303" w:type="dxa"/>
            <w:vMerge/>
            <w:noWrap/>
            <w:hideMark/>
          </w:tcPr>
          <w:p w14:paraId="6FFA46BA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6F782FA6" w14:textId="77777777" w:rsidR="00197F44" w:rsidRPr="00F01686" w:rsidRDefault="00197F44" w:rsidP="00197F44">
            <w:r w:rsidRPr="00F01686">
              <w:t>Hva heter du</w:t>
            </w:r>
          </w:p>
        </w:tc>
      </w:tr>
      <w:tr w:rsidR="00197F44" w:rsidRPr="00F01686" w14:paraId="3D99DEF9" w14:textId="77777777" w:rsidTr="00197F44">
        <w:trPr>
          <w:trHeight w:val="312"/>
        </w:trPr>
        <w:tc>
          <w:tcPr>
            <w:tcW w:w="1303" w:type="dxa"/>
            <w:vMerge/>
            <w:noWrap/>
            <w:hideMark/>
          </w:tcPr>
          <w:p w14:paraId="66DF633B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22EEC8CB" w14:textId="77777777" w:rsidR="00197F44" w:rsidRPr="00F01686" w:rsidRDefault="00197F44" w:rsidP="00197F44">
            <w:r w:rsidRPr="00F01686">
              <w:t xml:space="preserve">Va er imperativ for ordet vade.  Dette er et ord som brukes så sjeldent at den kan legges inn som autokorrektur i </w:t>
            </w:r>
            <w:proofErr w:type="spellStart"/>
            <w:r w:rsidRPr="00F01686">
              <w:t>word</w:t>
            </w:r>
            <w:proofErr w:type="spellEnd"/>
            <w:r w:rsidRPr="00F01686">
              <w:t xml:space="preserve">. Men siden du både kan mene var eller hva så er dette litt risikabelt.  </w:t>
            </w:r>
          </w:p>
        </w:tc>
      </w:tr>
      <w:tr w:rsidR="00197F44" w:rsidRPr="00F01686" w14:paraId="234CF7FE" w14:textId="77777777" w:rsidTr="00197F44">
        <w:trPr>
          <w:trHeight w:val="312"/>
        </w:trPr>
        <w:tc>
          <w:tcPr>
            <w:tcW w:w="1303" w:type="dxa"/>
            <w:vMerge w:val="restart"/>
            <w:noWrap/>
            <w:hideMark/>
          </w:tcPr>
          <w:p w14:paraId="530BDE62" w14:textId="77777777" w:rsidR="00197F44" w:rsidRPr="00F01686" w:rsidRDefault="00197F44" w:rsidP="00197F44">
            <w:r w:rsidRPr="00F01686">
              <w:t xml:space="preserve">Og, å </w:t>
            </w:r>
          </w:p>
        </w:tc>
        <w:tc>
          <w:tcPr>
            <w:tcW w:w="7759" w:type="dxa"/>
            <w:noWrap/>
            <w:hideMark/>
          </w:tcPr>
          <w:p w14:paraId="095F2CF9" w14:textId="77777777" w:rsidR="00197F44" w:rsidRPr="00F01686" w:rsidRDefault="00197F44" w:rsidP="00197F44">
            <w:r w:rsidRPr="00F01686">
              <w:t>Å brukes foran verb i infinitiv. Det tilsvarer “to” på engelsk. For eksempel:</w:t>
            </w:r>
          </w:p>
        </w:tc>
      </w:tr>
      <w:tr w:rsidR="00197F44" w:rsidRPr="00F01686" w14:paraId="7704BDC6" w14:textId="77777777" w:rsidTr="00197F44">
        <w:trPr>
          <w:trHeight w:val="312"/>
        </w:trPr>
        <w:tc>
          <w:tcPr>
            <w:tcW w:w="1303" w:type="dxa"/>
            <w:vMerge/>
            <w:noWrap/>
            <w:hideMark/>
          </w:tcPr>
          <w:p w14:paraId="5AD29334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5B661A1D" w14:textId="77777777" w:rsidR="00197F44" w:rsidRPr="00F01686" w:rsidRDefault="00197F44" w:rsidP="00197F44">
            <w:r w:rsidRPr="00F01686">
              <w:t>Jeg liker </w:t>
            </w:r>
            <w:r w:rsidRPr="00F01686">
              <w:rPr>
                <w:b/>
                <w:bCs/>
              </w:rPr>
              <w:t>å</w:t>
            </w:r>
            <w:r w:rsidRPr="00F01686">
              <w:t> lese.</w:t>
            </w:r>
          </w:p>
        </w:tc>
      </w:tr>
      <w:tr w:rsidR="00197F44" w:rsidRPr="00F01686" w14:paraId="22E08616" w14:textId="77777777" w:rsidTr="00197F44">
        <w:trPr>
          <w:trHeight w:val="312"/>
        </w:trPr>
        <w:tc>
          <w:tcPr>
            <w:tcW w:w="1303" w:type="dxa"/>
            <w:vMerge/>
            <w:noWrap/>
            <w:hideMark/>
          </w:tcPr>
          <w:p w14:paraId="0BF13CB5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40B2B542" w14:textId="77777777" w:rsidR="00197F44" w:rsidRPr="00F01686" w:rsidRDefault="00197F44" w:rsidP="00197F44">
            <w:r w:rsidRPr="00F01686">
              <w:t>Hun prøver </w:t>
            </w:r>
            <w:r w:rsidRPr="00F01686">
              <w:rPr>
                <w:b/>
                <w:bCs/>
              </w:rPr>
              <w:t>å</w:t>
            </w:r>
            <w:r w:rsidRPr="00F01686">
              <w:t> forstå.</w:t>
            </w:r>
          </w:p>
        </w:tc>
      </w:tr>
      <w:tr w:rsidR="00197F44" w:rsidRPr="00F01686" w14:paraId="79D06159" w14:textId="77777777" w:rsidTr="00197F44">
        <w:trPr>
          <w:trHeight w:val="312"/>
        </w:trPr>
        <w:tc>
          <w:tcPr>
            <w:tcW w:w="1303" w:type="dxa"/>
            <w:vMerge/>
            <w:noWrap/>
            <w:hideMark/>
          </w:tcPr>
          <w:p w14:paraId="1A84BD0E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71558B5D" w14:textId="77777777" w:rsidR="00197F44" w:rsidRPr="00F01686" w:rsidRDefault="00197F44" w:rsidP="00197F44">
            <w:r w:rsidRPr="00F01686">
              <w:t>Og brukes for å binde sammen ord og setninger. Det tilsvarer “and” på engelsk. For eksempel:</w:t>
            </w:r>
          </w:p>
        </w:tc>
      </w:tr>
      <w:tr w:rsidR="00197F44" w:rsidRPr="00F01686" w14:paraId="7A845365" w14:textId="77777777" w:rsidTr="00197F44">
        <w:trPr>
          <w:trHeight w:val="312"/>
        </w:trPr>
        <w:tc>
          <w:tcPr>
            <w:tcW w:w="1303" w:type="dxa"/>
            <w:vMerge/>
            <w:noWrap/>
            <w:hideMark/>
          </w:tcPr>
          <w:p w14:paraId="4A338932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3623125D" w14:textId="77777777" w:rsidR="00197F44" w:rsidRPr="00F01686" w:rsidRDefault="00197F44" w:rsidP="00197F44">
            <w:r w:rsidRPr="00F01686">
              <w:t>Jeg liker kaffe </w:t>
            </w:r>
            <w:r w:rsidRPr="00F01686">
              <w:rPr>
                <w:b/>
                <w:bCs/>
              </w:rPr>
              <w:t>og</w:t>
            </w:r>
            <w:r w:rsidRPr="00F01686">
              <w:t> te.</w:t>
            </w:r>
          </w:p>
        </w:tc>
      </w:tr>
      <w:tr w:rsidR="00197F44" w:rsidRPr="00F01686" w14:paraId="7F15CCFC" w14:textId="77777777" w:rsidTr="00197F44">
        <w:trPr>
          <w:trHeight w:val="312"/>
        </w:trPr>
        <w:tc>
          <w:tcPr>
            <w:tcW w:w="1303" w:type="dxa"/>
            <w:vMerge/>
            <w:noWrap/>
            <w:hideMark/>
          </w:tcPr>
          <w:p w14:paraId="4180532F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730417E6" w14:textId="77777777" w:rsidR="00197F44" w:rsidRPr="00F01686" w:rsidRDefault="00197F44" w:rsidP="00197F44">
            <w:r w:rsidRPr="00F01686">
              <w:t>Han er snill </w:t>
            </w:r>
            <w:r w:rsidRPr="00F01686">
              <w:rPr>
                <w:b/>
                <w:bCs/>
              </w:rPr>
              <w:t>og</w:t>
            </w:r>
            <w:r w:rsidRPr="00F01686">
              <w:t> hjelpsom.</w:t>
            </w:r>
          </w:p>
        </w:tc>
      </w:tr>
      <w:tr w:rsidR="00197F44" w:rsidRPr="00F01686" w14:paraId="0AC37D6F" w14:textId="77777777" w:rsidTr="00197F44">
        <w:trPr>
          <w:trHeight w:val="312"/>
        </w:trPr>
        <w:tc>
          <w:tcPr>
            <w:tcW w:w="1303" w:type="dxa"/>
            <w:vMerge/>
            <w:noWrap/>
            <w:hideMark/>
          </w:tcPr>
          <w:p w14:paraId="0265D843" w14:textId="77777777" w:rsidR="00197F44" w:rsidRPr="00F01686" w:rsidRDefault="00197F44" w:rsidP="00197F44"/>
        </w:tc>
        <w:tc>
          <w:tcPr>
            <w:tcW w:w="7759" w:type="dxa"/>
            <w:noWrap/>
            <w:hideMark/>
          </w:tcPr>
          <w:p w14:paraId="1826276F" w14:textId="77777777" w:rsidR="00197F44" w:rsidRPr="00F01686" w:rsidRDefault="00197F44" w:rsidP="00197F44">
            <w:r w:rsidRPr="00F01686">
              <w:t>En enkel huskeregel er at hvis du kan erstatte ordet med “to” på engelsk, skal du bruke </w:t>
            </w:r>
            <w:r w:rsidRPr="00F01686">
              <w:rPr>
                <w:b/>
                <w:bCs/>
              </w:rPr>
              <w:t>å</w:t>
            </w:r>
            <w:r w:rsidRPr="00F01686">
              <w:t>. Hvis du kan erstatte det med “and”, skal du bruke </w:t>
            </w:r>
            <w:r w:rsidRPr="00F01686">
              <w:rPr>
                <w:b/>
                <w:bCs/>
              </w:rPr>
              <w:t>og</w:t>
            </w:r>
          </w:p>
        </w:tc>
      </w:tr>
    </w:tbl>
    <w:p w14:paraId="1C2D7D45" w14:textId="7D68B7D6" w:rsidR="00E15EC1" w:rsidRDefault="00E15EC1" w:rsidP="00197F44">
      <w:pPr>
        <w:spacing w:after="200"/>
      </w:pPr>
    </w:p>
    <w:sectPr w:rsidR="00E15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FC85" w14:textId="77777777" w:rsidR="009B46F8" w:rsidRDefault="009B46F8" w:rsidP="00EB1E29">
      <w:pPr>
        <w:spacing w:line="240" w:lineRule="auto"/>
      </w:pPr>
      <w:r>
        <w:separator/>
      </w:r>
    </w:p>
  </w:endnote>
  <w:endnote w:type="continuationSeparator" w:id="0">
    <w:p w14:paraId="7FB1FA13" w14:textId="77777777" w:rsidR="009B46F8" w:rsidRDefault="009B46F8" w:rsidP="00EB1E29">
      <w:pPr>
        <w:spacing w:line="240" w:lineRule="auto"/>
      </w:pPr>
      <w:r>
        <w:continuationSeparator/>
      </w:r>
    </w:p>
  </w:endnote>
  <w:endnote w:type="continuationNotice" w:id="1">
    <w:p w14:paraId="7A016969" w14:textId="77777777" w:rsidR="009B46F8" w:rsidRDefault="009B46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6BE20" w14:textId="77777777" w:rsidR="00197F44" w:rsidRDefault="00197F4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F67A" w14:textId="0E4FD6A5" w:rsidR="00197F44" w:rsidRDefault="00197F44">
    <w:pPr>
      <w:pStyle w:val="Bunntekst"/>
    </w:pPr>
    <w:r>
      <w:rPr>
        <w:rFonts w:ascii="Calibri" w:hAnsi="Calibri" w:cs="Calibri"/>
        <w:noProof/>
      </w:rPr>
      <w:drawing>
        <wp:inline distT="0" distB="0" distL="0" distR="0" wp14:anchorId="27EA2413" wp14:editId="662954BB">
          <wp:extent cx="3516923" cy="436024"/>
          <wp:effectExtent l="0" t="0" r="0" b="2540"/>
          <wp:docPr id="1669022203" name="Bilde 1" descr="Et bilde som inneholder logo, symbol, Fon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022203" name="Bilde 1" descr="Et bilde som inneholder logo, symbol, Font,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9805" cy="44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34376" w14:textId="77777777" w:rsidR="00197F44" w:rsidRDefault="00197F4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3F67B" w14:textId="77777777" w:rsidR="009B46F8" w:rsidRDefault="009B46F8" w:rsidP="00EB1E29">
      <w:pPr>
        <w:spacing w:line="240" w:lineRule="auto"/>
      </w:pPr>
      <w:r>
        <w:separator/>
      </w:r>
    </w:p>
  </w:footnote>
  <w:footnote w:type="continuationSeparator" w:id="0">
    <w:p w14:paraId="3536B911" w14:textId="77777777" w:rsidR="009B46F8" w:rsidRDefault="009B46F8" w:rsidP="00EB1E29">
      <w:pPr>
        <w:spacing w:line="240" w:lineRule="auto"/>
      </w:pPr>
      <w:r>
        <w:continuationSeparator/>
      </w:r>
    </w:p>
  </w:footnote>
  <w:footnote w:type="continuationNotice" w:id="1">
    <w:p w14:paraId="6A7326DF" w14:textId="77777777" w:rsidR="009B46F8" w:rsidRDefault="009B46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FA67" w14:textId="77777777" w:rsidR="00197F44" w:rsidRDefault="00197F4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AB19" w14:textId="77777777" w:rsidR="00197F44" w:rsidRDefault="00197F4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B5E9A" w14:textId="77777777" w:rsidR="00197F44" w:rsidRDefault="00197F4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F1D7C"/>
    <w:multiLevelType w:val="hybridMultilevel"/>
    <w:tmpl w:val="3E1AF2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58962"/>
    <w:multiLevelType w:val="hybridMultilevel"/>
    <w:tmpl w:val="D722B8F0"/>
    <w:lvl w:ilvl="0" w:tplc="489A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0A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CA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4A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2C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4C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8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A0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67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6992"/>
    <w:multiLevelType w:val="hybridMultilevel"/>
    <w:tmpl w:val="A27E5432"/>
    <w:lvl w:ilvl="0" w:tplc="0414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68CC3552"/>
    <w:multiLevelType w:val="hybridMultilevel"/>
    <w:tmpl w:val="B66CC0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A101C"/>
    <w:multiLevelType w:val="hybridMultilevel"/>
    <w:tmpl w:val="5380E390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65A5833"/>
    <w:multiLevelType w:val="hybridMultilevel"/>
    <w:tmpl w:val="A4F4C6A6"/>
    <w:lvl w:ilvl="0" w:tplc="50A2D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28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EC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E2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CD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4E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4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C6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293800">
    <w:abstractNumId w:val="5"/>
  </w:num>
  <w:num w:numId="2" w16cid:durableId="471944056">
    <w:abstractNumId w:val="1"/>
  </w:num>
  <w:num w:numId="3" w16cid:durableId="1643848277">
    <w:abstractNumId w:val="0"/>
  </w:num>
  <w:num w:numId="4" w16cid:durableId="430665578">
    <w:abstractNumId w:val="4"/>
  </w:num>
  <w:num w:numId="5" w16cid:durableId="1040936566">
    <w:abstractNumId w:val="2"/>
  </w:num>
  <w:num w:numId="6" w16cid:durableId="19014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86"/>
    <w:rsid w:val="000446B3"/>
    <w:rsid w:val="00076967"/>
    <w:rsid w:val="000C4524"/>
    <w:rsid w:val="000D5958"/>
    <w:rsid w:val="00147E8F"/>
    <w:rsid w:val="00164CE6"/>
    <w:rsid w:val="00180033"/>
    <w:rsid w:val="00196328"/>
    <w:rsid w:val="00197F44"/>
    <w:rsid w:val="001E2DE9"/>
    <w:rsid w:val="00307469"/>
    <w:rsid w:val="0039485E"/>
    <w:rsid w:val="003F1C3F"/>
    <w:rsid w:val="00436643"/>
    <w:rsid w:val="0056137B"/>
    <w:rsid w:val="005E384E"/>
    <w:rsid w:val="005F055D"/>
    <w:rsid w:val="00626C3A"/>
    <w:rsid w:val="00666566"/>
    <w:rsid w:val="007268FA"/>
    <w:rsid w:val="007B61D6"/>
    <w:rsid w:val="008319B2"/>
    <w:rsid w:val="00882DC0"/>
    <w:rsid w:val="008837C0"/>
    <w:rsid w:val="008E1571"/>
    <w:rsid w:val="00954DF6"/>
    <w:rsid w:val="009B46F8"/>
    <w:rsid w:val="00A1718B"/>
    <w:rsid w:val="00A2799C"/>
    <w:rsid w:val="00B10140"/>
    <w:rsid w:val="00B458F1"/>
    <w:rsid w:val="00B55BC4"/>
    <w:rsid w:val="00B87C26"/>
    <w:rsid w:val="00BE2C0A"/>
    <w:rsid w:val="00C45AC7"/>
    <w:rsid w:val="00CA0289"/>
    <w:rsid w:val="00D63E7F"/>
    <w:rsid w:val="00D903E8"/>
    <w:rsid w:val="00DF57BF"/>
    <w:rsid w:val="00E15EC1"/>
    <w:rsid w:val="00E40755"/>
    <w:rsid w:val="00E96C4A"/>
    <w:rsid w:val="00EB1E29"/>
    <w:rsid w:val="00EB79A4"/>
    <w:rsid w:val="00EF1995"/>
    <w:rsid w:val="00F01686"/>
    <w:rsid w:val="2095BF23"/>
    <w:rsid w:val="256E041E"/>
    <w:rsid w:val="2B5FFEE5"/>
    <w:rsid w:val="2D542AC5"/>
    <w:rsid w:val="3105003D"/>
    <w:rsid w:val="3E037318"/>
    <w:rsid w:val="3EE05F19"/>
    <w:rsid w:val="4912ACAB"/>
    <w:rsid w:val="5296407B"/>
    <w:rsid w:val="61E3DE78"/>
    <w:rsid w:val="77B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F1E6"/>
  <w15:chartTrackingRefBased/>
  <w15:docId w15:val="{20F1EC7A-D7C0-4229-A888-03B5EF2F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16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16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16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16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16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16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uiPriority w:val="10"/>
    <w:qFormat/>
    <w:rsid w:val="00954DF6"/>
  </w:style>
  <w:style w:type="character" w:customStyle="1" w:styleId="TittelTegn">
    <w:name w:val="Tittel Tegn"/>
    <w:basedOn w:val="Standardskriftforavsnitt"/>
    <w:link w:val="Tittel"/>
    <w:uiPriority w:val="10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1686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1686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16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16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16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1686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16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1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016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01686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F01686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16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1686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01686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96C4A"/>
    <w:pPr>
      <w:spacing w:before="100" w:beforeAutospacing="1" w:after="100" w:afterAutospacing="1" w:line="264" w:lineRule="auto"/>
    </w:pPr>
    <w:rPr>
      <w:rFonts w:asciiTheme="minorHAnsi" w:eastAsiaTheme="minorEastAsia" w:hAnsiTheme="minorHAnsi"/>
      <w:sz w:val="20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F0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ivesenteret.no/ressurs/setningsstartere-bindeord-og-ordbanke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542</Words>
  <Characters>2875</Characters>
  <Application>Microsoft Office Word</Application>
  <DocSecurity>0</DocSecurity>
  <Lines>23</Lines>
  <Paragraphs>6</Paragraphs>
  <ScaleCrop>false</ScaleCrop>
  <Company>NFK - Microsoft 365 Apps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Almås Tangeraas</dc:creator>
  <cp:keywords/>
  <dc:description/>
  <cp:lastModifiedBy>Anja Almås Tangeraas</cp:lastModifiedBy>
  <cp:revision>27</cp:revision>
  <dcterms:created xsi:type="dcterms:W3CDTF">2024-11-01T07:46:00Z</dcterms:created>
  <dcterms:modified xsi:type="dcterms:W3CDTF">2025-01-21T10:52:00Z</dcterms:modified>
</cp:coreProperties>
</file>